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33F" w:rsidRPr="00621101" w:rsidRDefault="006F633F" w:rsidP="006F633F">
      <w:pPr>
        <w:rPr>
          <w:rFonts w:cstheme="minorHAnsi"/>
          <w:b/>
          <w:u w:val="single"/>
        </w:rPr>
      </w:pPr>
      <w:r w:rsidRPr="00621101">
        <w:rPr>
          <w:rFonts w:cstheme="minorHAnsi"/>
          <w:b/>
          <w:u w:val="single"/>
        </w:rPr>
        <w:t>Art. 98 NSR</w:t>
      </w:r>
    </w:p>
    <w:p w:rsidR="006F633F" w:rsidRPr="00934FEE" w:rsidRDefault="006F633F" w:rsidP="006F633F">
      <w:pPr>
        <w:rPr>
          <w:i/>
        </w:rPr>
      </w:pPr>
      <w:r w:rsidRPr="00934FEE">
        <w:rPr>
          <w:i/>
        </w:rPr>
        <w:t>Alle elektronisch ingekorfde duiven die deelnemen aan een internationale of een nationale wedvlucht  zullen verplicht één gummiring dragen met uitzondering voor de grote halve-</w:t>
      </w:r>
      <w:proofErr w:type="spellStart"/>
      <w:r w:rsidRPr="00934FEE">
        <w:rPr>
          <w:i/>
        </w:rPr>
        <w:t>fondwedvluchten</w:t>
      </w:r>
      <w:proofErr w:type="spellEnd"/>
      <w:r w:rsidRPr="00934FEE">
        <w:rPr>
          <w:i/>
        </w:rPr>
        <w:t xml:space="preserve">, waarvoor de </w:t>
      </w:r>
      <w:r w:rsidR="00EB5B2C" w:rsidRPr="00934FEE">
        <w:rPr>
          <w:i/>
        </w:rPr>
        <w:t xml:space="preserve">verplichting tot het dragen van een </w:t>
      </w:r>
      <w:r w:rsidRPr="00934FEE">
        <w:rPr>
          <w:i/>
        </w:rPr>
        <w:t xml:space="preserve">gummiring werd afgeschaft,  en voor de Nederlandse duiven op internationale wedvluchten alwaar de </w:t>
      </w:r>
      <w:proofErr w:type="spellStart"/>
      <w:r w:rsidRPr="00934FEE">
        <w:rPr>
          <w:i/>
        </w:rPr>
        <w:t>gummi’s</w:t>
      </w:r>
      <w:proofErr w:type="spellEnd"/>
      <w:r w:rsidRPr="00934FEE">
        <w:rPr>
          <w:i/>
        </w:rPr>
        <w:t xml:space="preserve"> worden afgeschaft voor die duiven waarvoor het WCS-controlesysteem wordt toegepast. De duiven die deelnemen aan deze vluchten en mechanisch ingekorfd worden zullen twee </w:t>
      </w:r>
      <w:proofErr w:type="spellStart"/>
      <w:r w:rsidRPr="00934FEE">
        <w:rPr>
          <w:i/>
        </w:rPr>
        <w:t>gummi’s</w:t>
      </w:r>
      <w:proofErr w:type="spellEnd"/>
      <w:r w:rsidRPr="00934FEE">
        <w:rPr>
          <w:i/>
        </w:rPr>
        <w:t xml:space="preserve"> dragen. De twee gummiringen mogen niet aan dezelfde poot worden aangebracht. Voor deze die deelnemen aan interprovinciale of provinciale wedvluchten moeten de richtlijnen van de inrichter dienaangaande worden gevolgd. </w:t>
      </w:r>
    </w:p>
    <w:p w:rsidR="00915D5C" w:rsidRPr="00934FEE" w:rsidRDefault="006F633F" w:rsidP="00915D5C">
      <w:pPr>
        <w:rPr>
          <w:i/>
        </w:rPr>
      </w:pPr>
      <w:r w:rsidRPr="00934FEE">
        <w:rPr>
          <w:i/>
        </w:rPr>
        <w:t>De eerst aangekomen duif van iedere liefhebber in elke categorie zal verplicht worden geconstateerd en gecontroleerd (met uitzondering van de controle voor de nationale grote halve-</w:t>
      </w:r>
      <w:proofErr w:type="spellStart"/>
      <w:r w:rsidRPr="00934FEE">
        <w:rPr>
          <w:i/>
        </w:rPr>
        <w:t>fondwedvluchten</w:t>
      </w:r>
      <w:proofErr w:type="spellEnd"/>
      <w:r w:rsidRPr="00934FEE">
        <w:rPr>
          <w:i/>
        </w:rPr>
        <w:t xml:space="preserve"> aangezien voor deze wedvluchten de </w:t>
      </w:r>
      <w:r w:rsidR="00EB5B2C" w:rsidRPr="00934FEE">
        <w:rPr>
          <w:i/>
        </w:rPr>
        <w:t xml:space="preserve">verplichting tot het dragen van een </w:t>
      </w:r>
      <w:r w:rsidRPr="00934FEE">
        <w:rPr>
          <w:i/>
        </w:rPr>
        <w:t xml:space="preserve">gummiring, bestemd voor de controle,  werd afgeschaft). Bij gebrek, zal ze één seconde </w:t>
      </w:r>
      <w:proofErr w:type="spellStart"/>
      <w:r w:rsidRPr="00934FEE">
        <w:rPr>
          <w:i/>
        </w:rPr>
        <w:t>nà</w:t>
      </w:r>
      <w:proofErr w:type="spellEnd"/>
      <w:r w:rsidRPr="00934FEE">
        <w:rPr>
          <w:i/>
        </w:rPr>
        <w:t xml:space="preserve"> de eerste controle worden geklasseerd. Indien deze nalatigheid meerdere duiven betreft, zullen deze, na de eerste controle, geklasseerd worden, van seconde tot seconde, in volgorde van </w:t>
      </w:r>
      <w:proofErr w:type="spellStart"/>
      <w:r w:rsidRPr="00934FEE">
        <w:rPr>
          <w:i/>
        </w:rPr>
        <w:t>bestatiging</w:t>
      </w:r>
      <w:proofErr w:type="spellEnd"/>
      <w:r w:rsidRPr="00934FEE">
        <w:rPr>
          <w:i/>
        </w:rPr>
        <w:t xml:space="preserve">. Indien geen enkele controle werd uitgevoerd zullen alle </w:t>
      </w:r>
      <w:proofErr w:type="spellStart"/>
      <w:r w:rsidRPr="00934FEE">
        <w:rPr>
          <w:i/>
        </w:rPr>
        <w:t>bestatigingen</w:t>
      </w:r>
      <w:proofErr w:type="spellEnd"/>
      <w:r w:rsidRPr="00934FEE">
        <w:rPr>
          <w:i/>
        </w:rPr>
        <w:t xml:space="preserve"> worden geannuleerd. </w:t>
      </w:r>
      <w:r w:rsidR="00915D5C" w:rsidRPr="00934FEE">
        <w:rPr>
          <w:i/>
        </w:rPr>
        <w:t>De verplichte termijn voor controle, zoals voorzien in § 6 van huidig artikel, vervalt voor de gehandicapte liefhebber die, een ondertekend en jaarlijks hernieuwbaar attest van de dokter, waarin deze laatste bevestigt dat bewuste liefhebber wegens zijn handicap de door de KBDB opgelegde controle niet kan uitvoeren, heeft overgemaakt aan zijn inkorvingslokaal en de KBDB en door deze beiden werd aanvaard en goedgekeurd.</w:t>
      </w:r>
    </w:p>
    <w:p w:rsidR="006F633F" w:rsidRPr="00934FEE" w:rsidRDefault="006F633F" w:rsidP="006F633F">
      <w:pPr>
        <w:rPr>
          <w:i/>
        </w:rPr>
      </w:pPr>
      <w:r w:rsidRPr="00934FEE">
        <w:rPr>
          <w:i/>
        </w:rPr>
        <w:t>Indien het elektronisch systeem faalt en er bij de inkorving slechts één gummi werd aangebracht, wordt de gummi gebruikt bij wijze van 1</w:t>
      </w:r>
      <w:r w:rsidRPr="00934FEE">
        <w:rPr>
          <w:i/>
          <w:vertAlign w:val="superscript"/>
        </w:rPr>
        <w:t>ste</w:t>
      </w:r>
      <w:r w:rsidRPr="00934FEE">
        <w:rPr>
          <w:i/>
        </w:rPr>
        <w:t xml:space="preserve"> </w:t>
      </w:r>
      <w:proofErr w:type="spellStart"/>
      <w:r w:rsidRPr="00934FEE">
        <w:rPr>
          <w:i/>
        </w:rPr>
        <w:t>bestatiging</w:t>
      </w:r>
      <w:proofErr w:type="spellEnd"/>
      <w:r w:rsidRPr="00934FEE">
        <w:rPr>
          <w:i/>
        </w:rPr>
        <w:t xml:space="preserve">. De chip moet </w:t>
      </w:r>
      <w:proofErr w:type="spellStart"/>
      <w:r w:rsidRPr="00934FEE">
        <w:rPr>
          <w:i/>
        </w:rPr>
        <w:t>bestatigd</w:t>
      </w:r>
      <w:proofErr w:type="spellEnd"/>
      <w:r w:rsidRPr="00934FEE">
        <w:rPr>
          <w:i/>
        </w:rPr>
        <w:t xml:space="preserve"> worden ter controle (in een potje of rechtstreeks in functie van het type van de gebruikte chip). Deze beschadigde chip zal, na het lichten van het toestel, moeten bewaard worden door de vereniging tot het einde van het lopende vluchtseizoen.</w:t>
      </w:r>
    </w:p>
    <w:p w:rsidR="006F633F" w:rsidRPr="00934FEE" w:rsidRDefault="006F633F" w:rsidP="006F633F">
      <w:pPr>
        <w:rPr>
          <w:i/>
        </w:rPr>
      </w:pPr>
      <w:r w:rsidRPr="00934FEE">
        <w:rPr>
          <w:i/>
        </w:rPr>
        <w:t xml:space="preserve">Indien de controle niet tijdig wordt geklokt, moet de duif worden geklasseerd op de </w:t>
      </w:r>
      <w:proofErr w:type="spellStart"/>
      <w:r w:rsidRPr="00934FEE">
        <w:rPr>
          <w:i/>
        </w:rPr>
        <w:t>bestatiging</w:t>
      </w:r>
      <w:proofErr w:type="spellEnd"/>
      <w:r w:rsidRPr="00934FEE">
        <w:rPr>
          <w:i/>
        </w:rPr>
        <w:t xml:space="preserve"> van de controle (zie beschikkingen van § 6, 7 en 8).</w:t>
      </w:r>
    </w:p>
    <w:p w:rsidR="006F633F" w:rsidRPr="00934FEE" w:rsidRDefault="006F633F" w:rsidP="006F633F">
      <w:pPr>
        <w:rPr>
          <w:i/>
        </w:rPr>
      </w:pPr>
      <w:r w:rsidRPr="00934FEE">
        <w:rPr>
          <w:i/>
        </w:rPr>
        <w:t xml:space="preserve">Indien het elektronisch systeem werkt en de duif werd normaal elektronisch geconstateerd, doch de duif komt thuis zonder gummi, dan kan de betreffende chip in een mechanisch toestel geconstateerd worden als </w:t>
      </w:r>
      <w:proofErr w:type="spellStart"/>
      <w:r w:rsidRPr="00934FEE">
        <w:rPr>
          <w:i/>
        </w:rPr>
        <w:t>controlebestatiging</w:t>
      </w:r>
      <w:proofErr w:type="spellEnd"/>
      <w:r w:rsidRPr="00934FEE">
        <w:rPr>
          <w:i/>
        </w:rPr>
        <w:t>.</w:t>
      </w:r>
    </w:p>
    <w:p w:rsidR="006F633F" w:rsidRPr="00934FEE" w:rsidRDefault="006F633F" w:rsidP="006F633F">
      <w:pPr>
        <w:rPr>
          <w:i/>
        </w:rPr>
      </w:pPr>
      <w:r w:rsidRPr="00934FEE">
        <w:rPr>
          <w:i/>
        </w:rPr>
        <w:t xml:space="preserve">Voor de eerste geklokte duif dient de controlegummi binnen de 15 minuten vanaf het officiële uur van </w:t>
      </w:r>
      <w:proofErr w:type="spellStart"/>
      <w:r w:rsidRPr="00934FEE">
        <w:rPr>
          <w:i/>
        </w:rPr>
        <w:t>bestatiging</w:t>
      </w:r>
      <w:proofErr w:type="spellEnd"/>
      <w:r w:rsidRPr="00934FEE">
        <w:rPr>
          <w:i/>
        </w:rPr>
        <w:t xml:space="preserve"> (in u, min, sec) in het hoofdtoestel of controletoestel te worden afgeklokt. Bij elektronische registratie is het afklokken van de gummi van de eerste geklokte duif verplicht ter controle.</w:t>
      </w:r>
    </w:p>
    <w:p w:rsidR="006F633F" w:rsidRPr="00934FEE" w:rsidRDefault="006F633F" w:rsidP="006F633F">
      <w:pPr>
        <w:rPr>
          <w:i/>
        </w:rPr>
      </w:pPr>
      <w:r w:rsidRPr="00934FEE">
        <w:rPr>
          <w:i/>
        </w:rPr>
        <w:t xml:space="preserve">De formaliteiten van aanmelden en controleren zijn niet meer verplicht vanaf de 3de dag van </w:t>
      </w:r>
      <w:proofErr w:type="spellStart"/>
      <w:r w:rsidRPr="00934FEE">
        <w:rPr>
          <w:i/>
        </w:rPr>
        <w:t>bestatiging</w:t>
      </w:r>
      <w:proofErr w:type="spellEnd"/>
      <w:r w:rsidRPr="00934FEE">
        <w:rPr>
          <w:i/>
        </w:rPr>
        <w:t>.</w:t>
      </w:r>
    </w:p>
    <w:p w:rsidR="006F633F" w:rsidRPr="00934FEE" w:rsidRDefault="006F633F" w:rsidP="006F633F">
      <w:pPr>
        <w:rPr>
          <w:i/>
        </w:rPr>
      </w:pPr>
      <w:r w:rsidRPr="00934FEE">
        <w:rPr>
          <w:i/>
        </w:rPr>
        <w:t xml:space="preserve">Deze voorschriften zijn slechts minimaal.  De inrichters zijn bevoegd om ze nog strenger te maken, </w:t>
      </w:r>
      <w:proofErr w:type="spellStart"/>
      <w:r w:rsidRPr="00934FEE">
        <w:rPr>
          <w:i/>
        </w:rPr>
        <w:t>bvb</w:t>
      </w:r>
      <w:proofErr w:type="spellEnd"/>
      <w:r w:rsidRPr="00934FEE">
        <w:rPr>
          <w:i/>
        </w:rPr>
        <w:t>. door de verplichting al de duiven te controleren.  Deze voorschriften dienen evenwel ter goedkeuring te worden voorgelegd aan het nationaal sportcomité in het vooruitzicht van zijn jaarlijkse vergadering</w:t>
      </w:r>
    </w:p>
    <w:p w:rsidR="006F633F" w:rsidRPr="00934FEE" w:rsidRDefault="006F633F" w:rsidP="006F633F">
      <w:pPr>
        <w:rPr>
          <w:i/>
        </w:rPr>
      </w:pPr>
      <w:r w:rsidRPr="00934FEE">
        <w:rPr>
          <w:i/>
        </w:rPr>
        <w:t xml:space="preserve">Voor  internationale, nationale, interprovinciale en provinciale vluchten is het gebruik van klokken die het uur van </w:t>
      </w:r>
      <w:proofErr w:type="spellStart"/>
      <w:r w:rsidRPr="00934FEE">
        <w:rPr>
          <w:i/>
        </w:rPr>
        <w:t>bestatiging</w:t>
      </w:r>
      <w:proofErr w:type="spellEnd"/>
      <w:r w:rsidRPr="00934FEE">
        <w:rPr>
          <w:i/>
        </w:rPr>
        <w:t xml:space="preserve"> aangeven  met een prik van een naald verboden, zowel  hoofdtoestel  als controletoestel.</w:t>
      </w:r>
    </w:p>
    <w:p w:rsidR="006F633F" w:rsidRPr="00934FEE" w:rsidRDefault="006F633F" w:rsidP="006F633F">
      <w:pPr>
        <w:rPr>
          <w:i/>
        </w:rPr>
      </w:pPr>
      <w:r w:rsidRPr="00934FEE">
        <w:rPr>
          <w:i/>
        </w:rPr>
        <w:t>Voor internationale en nationale vluchten zijn enkel elektronische systemen en QUARTZ-toestellen toegestaan als hoofdklok (</w:t>
      </w:r>
      <w:proofErr w:type="spellStart"/>
      <w:r w:rsidRPr="00934FEE">
        <w:rPr>
          <w:i/>
        </w:rPr>
        <w:t>Quartz</w:t>
      </w:r>
      <w:proofErr w:type="spellEnd"/>
      <w:r w:rsidRPr="00934FEE">
        <w:rPr>
          <w:i/>
        </w:rPr>
        <w:t>-toestellen eveneens als controleklok ).</w:t>
      </w:r>
    </w:p>
    <w:p w:rsidR="006F633F" w:rsidRPr="00934FEE" w:rsidRDefault="006F633F" w:rsidP="006F633F">
      <w:pPr>
        <w:rPr>
          <w:i/>
        </w:rPr>
      </w:pPr>
      <w:r w:rsidRPr="00934FEE">
        <w:rPr>
          <w:i/>
        </w:rPr>
        <w:t xml:space="preserve">Controle </w:t>
      </w:r>
      <w:proofErr w:type="spellStart"/>
      <w:r w:rsidRPr="00934FEE">
        <w:rPr>
          <w:i/>
        </w:rPr>
        <w:t>bestatigingen</w:t>
      </w:r>
      <w:proofErr w:type="spellEnd"/>
      <w:r w:rsidRPr="00934FEE">
        <w:rPr>
          <w:i/>
        </w:rPr>
        <w:t xml:space="preserve"> mogen, op eigen risico, in goedgekeurde mechanische toestellen gebeuren; deze kunnen evenwel NOOIT in aanmerking worden genomen bij defect van de hoofdklok.</w:t>
      </w:r>
    </w:p>
    <w:p w:rsidR="006F633F" w:rsidRPr="00934FEE" w:rsidRDefault="006F633F" w:rsidP="006F633F">
      <w:pPr>
        <w:rPr>
          <w:i/>
        </w:rPr>
      </w:pPr>
      <w:r w:rsidRPr="00934FEE">
        <w:rPr>
          <w:i/>
        </w:rPr>
        <w:t>Zonder afbreuk te doen aan de bepalingen van huidig artikel blijft artikel 68 NSR van toepassing en is prioritair.</w:t>
      </w:r>
    </w:p>
    <w:p w:rsidR="006F633F" w:rsidRPr="006968A0" w:rsidRDefault="006F633F" w:rsidP="006F633F">
      <w:pPr>
        <w:rPr>
          <w:b/>
          <w:u w:val="single"/>
        </w:rPr>
      </w:pPr>
      <w:r w:rsidRPr="009B6A2F">
        <w:rPr>
          <w:b/>
          <w:u w:val="single"/>
        </w:rPr>
        <w:t>Art. 101 NSR</w:t>
      </w:r>
    </w:p>
    <w:p w:rsidR="006F633F" w:rsidRPr="00934FEE" w:rsidRDefault="006F633F" w:rsidP="006F633F">
      <w:pPr>
        <w:rPr>
          <w:i/>
        </w:rPr>
      </w:pPr>
      <w:r w:rsidRPr="00934FEE">
        <w:rPr>
          <w:i/>
        </w:rPr>
        <w:t xml:space="preserve">Voor ALLE nationale wedvluchten zal iedere liefhebber zijn eerste geklokte duif per categorie binnen de 15 minuten vanaf het officiële uur van </w:t>
      </w:r>
      <w:proofErr w:type="spellStart"/>
      <w:r w:rsidRPr="00934FEE">
        <w:rPr>
          <w:i/>
        </w:rPr>
        <w:t>bestatiging</w:t>
      </w:r>
      <w:proofErr w:type="spellEnd"/>
      <w:r w:rsidRPr="00934FEE">
        <w:rPr>
          <w:i/>
        </w:rPr>
        <w:t xml:space="preserve"> (in u, min, sec) aanmelden via</w:t>
      </w:r>
    </w:p>
    <w:p w:rsidR="006F633F" w:rsidRPr="00934FEE" w:rsidRDefault="006F633F" w:rsidP="006F633F">
      <w:pPr>
        <w:numPr>
          <w:ilvl w:val="0"/>
          <w:numId w:val="1"/>
        </w:numPr>
        <w:spacing w:line="240" w:lineRule="auto"/>
        <w:contextualSpacing/>
        <w:rPr>
          <w:i/>
        </w:rPr>
      </w:pPr>
      <w:r w:rsidRPr="00934FEE">
        <w:rPr>
          <w:i/>
        </w:rPr>
        <w:t xml:space="preserve">een communicatiemiddel aan zijn inkorvingsbureel. </w:t>
      </w:r>
    </w:p>
    <w:p w:rsidR="006F633F" w:rsidRPr="00934FEE" w:rsidRDefault="006F633F" w:rsidP="006F633F">
      <w:pPr>
        <w:numPr>
          <w:ilvl w:val="0"/>
          <w:numId w:val="1"/>
        </w:numPr>
        <w:spacing w:line="240" w:lineRule="auto"/>
        <w:contextualSpacing/>
        <w:rPr>
          <w:i/>
        </w:rPr>
      </w:pPr>
      <w:r w:rsidRPr="00934FEE">
        <w:rPr>
          <w:i/>
        </w:rPr>
        <w:t>KBDB-online, officieel aanmeldingssysteem van de KBDB.</w:t>
      </w:r>
    </w:p>
    <w:p w:rsidR="006F633F" w:rsidRPr="00934FEE" w:rsidRDefault="006F633F" w:rsidP="006F633F">
      <w:pPr>
        <w:rPr>
          <w:i/>
        </w:rPr>
      </w:pPr>
      <w:r w:rsidRPr="00934FEE">
        <w:rPr>
          <w:i/>
        </w:rPr>
        <w:t xml:space="preserve">Deze meldingen zullen het juiste nummer van de gummiring (4 cijfers), met uitzondering voor de grote halve-fond alwaar de </w:t>
      </w:r>
      <w:r w:rsidR="00EB5B2C" w:rsidRPr="00934FEE">
        <w:rPr>
          <w:i/>
        </w:rPr>
        <w:t>3</w:t>
      </w:r>
      <w:r w:rsidRPr="00934FEE">
        <w:rPr>
          <w:i/>
        </w:rPr>
        <w:t xml:space="preserve"> laatste cijfers van het nummer van de identiteitsring dient te worden gemeld,  het uur van klokken, het uur van aanmelden, het eventueel tegenmerk en de naam van de liefhebber vermelden.</w:t>
      </w:r>
    </w:p>
    <w:p w:rsidR="006F633F" w:rsidRPr="00934FEE" w:rsidRDefault="006F633F" w:rsidP="006F633F">
      <w:pPr>
        <w:rPr>
          <w:i/>
        </w:rPr>
      </w:pPr>
      <w:r w:rsidRPr="00934FEE">
        <w:rPr>
          <w:i/>
        </w:rPr>
        <w:t xml:space="preserve">Alle andere duiven dienen, per categorie, verplichtend te worden gemeld binnen de 30 minuten vanaf het officiële uur van </w:t>
      </w:r>
      <w:proofErr w:type="spellStart"/>
      <w:r w:rsidRPr="00934FEE">
        <w:rPr>
          <w:i/>
        </w:rPr>
        <w:t>bestatiging</w:t>
      </w:r>
      <w:proofErr w:type="spellEnd"/>
      <w:r w:rsidRPr="00934FEE">
        <w:rPr>
          <w:i/>
        </w:rPr>
        <w:t xml:space="preserve"> (in u, min, sec) via de in § 1 vermelde communicatiemiddelen of via KBDB-online en dit tot sluiting van de wedvlucht.</w:t>
      </w:r>
    </w:p>
    <w:p w:rsidR="00F963BC" w:rsidRPr="00934FEE" w:rsidRDefault="006F633F" w:rsidP="006F633F">
      <w:pPr>
        <w:rPr>
          <w:i/>
        </w:rPr>
      </w:pPr>
      <w:r w:rsidRPr="00934FEE">
        <w:rPr>
          <w:i/>
        </w:rPr>
        <w:t xml:space="preserve">Wanneer de respectievelijke termijnen van 15 minuten (voor de eerste duif per categorie) of 30 minuten (voor alle andere duiven) worden overschreden, zal de duif worden geklasseerd op het uur van aanmelding van deze duif. Indien geen enkele aanmelding wordt gedaan zullen alle </w:t>
      </w:r>
      <w:proofErr w:type="spellStart"/>
      <w:r w:rsidRPr="00934FEE">
        <w:rPr>
          <w:i/>
        </w:rPr>
        <w:t>bestatigingen</w:t>
      </w:r>
      <w:proofErr w:type="spellEnd"/>
      <w:r w:rsidRPr="00934FEE">
        <w:rPr>
          <w:i/>
        </w:rPr>
        <w:t xml:space="preserve"> van deze liefhebber, in dezelfde categorie (en in haar </w:t>
      </w:r>
      <w:proofErr w:type="spellStart"/>
      <w:r w:rsidRPr="00934FEE">
        <w:rPr>
          <w:i/>
        </w:rPr>
        <w:t>dubbelingen</w:t>
      </w:r>
      <w:proofErr w:type="spellEnd"/>
      <w:r w:rsidRPr="00934FEE">
        <w:rPr>
          <w:i/>
        </w:rPr>
        <w:t xml:space="preserve">), worden geannuleerd. </w:t>
      </w:r>
    </w:p>
    <w:p w:rsidR="006F633F" w:rsidRPr="00934FEE" w:rsidRDefault="00F963BC" w:rsidP="00F963BC">
      <w:pPr>
        <w:rPr>
          <w:i/>
        </w:rPr>
      </w:pPr>
      <w:r w:rsidRPr="00934FEE">
        <w:rPr>
          <w:i/>
        </w:rPr>
        <w:t>De verplichte termijnen voor het aanmelden, zoals vermeld in § 1, § 2 &amp; § 3 van huidig artikel, vervallen voor de gehandicapte liefhebber die, een ondertekend en jaarlijks hernieuwbaar attest van de dokter, waarin deze laatste bevestigt dat bewuste liefhebber wegens zijn handicap de door de KBDB opgelegde aanmelding niet kan uitvoeren, heeft overgemaakt aan zijn inkorvingslokaal en de KBDB en door deze beiden werd aanvaard en goedgekeurd.</w:t>
      </w:r>
    </w:p>
    <w:p w:rsidR="006F633F" w:rsidRPr="00934FEE" w:rsidRDefault="006F633F" w:rsidP="006F633F">
      <w:pPr>
        <w:rPr>
          <w:i/>
        </w:rPr>
      </w:pPr>
      <w:r w:rsidRPr="00934FEE">
        <w:rPr>
          <w:i/>
        </w:rPr>
        <w:t xml:space="preserve">Al de inkorvingsburelen zullen verplichtend en onmiddellijk de eerste aanmelding telefonisch mededelen aan de nationale inrichter. Het eerste blad van de aanmeldingen (conform aan het model van de inrichter), zal onmiddellijk per fax worden overgemaakt aan de inrichter. Deze verplichting geldt niet indien het officieel KBDB-aanmeldingssysteem, KBDB-online, wordt gebruikt. De deelnemers zullen de voorschriften die door de nationale inrichters werden uitgevaardigd, stipt naleven op straf van het verbeurd verklaren van hun inzetten, ten voordele van de wedvlucht. De formaliteiten van aanmelden en controleren zijn niet meer verplicht vanaf de 3de dag van </w:t>
      </w:r>
      <w:proofErr w:type="spellStart"/>
      <w:r w:rsidRPr="00934FEE">
        <w:rPr>
          <w:i/>
        </w:rPr>
        <w:t>bestatiging</w:t>
      </w:r>
      <w:proofErr w:type="spellEnd"/>
      <w:r w:rsidRPr="00934FEE">
        <w:rPr>
          <w:i/>
        </w:rPr>
        <w:t>.</w:t>
      </w:r>
    </w:p>
    <w:p w:rsidR="00934FEE" w:rsidRPr="00934FEE" w:rsidRDefault="00934FEE" w:rsidP="00934FEE">
      <w:pPr>
        <w:rPr>
          <w:b/>
          <w:u w:val="single"/>
        </w:rPr>
      </w:pPr>
      <w:r w:rsidRPr="00934FEE">
        <w:rPr>
          <w:b/>
          <w:u w:val="single"/>
        </w:rPr>
        <w:t>Art. 103 NSR</w:t>
      </w:r>
    </w:p>
    <w:p w:rsidR="00934FEE" w:rsidRPr="00934FEE" w:rsidRDefault="00934FEE" w:rsidP="00934FEE">
      <w:pPr>
        <w:spacing w:after="0" w:line="240" w:lineRule="auto"/>
        <w:jc w:val="both"/>
        <w:rPr>
          <w:rFonts w:cs="Times New Roman"/>
          <w:i/>
          <w:color w:val="383838"/>
        </w:rPr>
      </w:pPr>
      <w:r w:rsidRPr="00934FEE">
        <w:rPr>
          <w:rFonts w:cs="Times New Roman"/>
          <w:i/>
          <w:iCs/>
        </w:rPr>
        <w:t xml:space="preserve">Voor nationale wedvluchten wordt elke beslissing om een duif of een liefhebber te declasseren genomen door </w:t>
      </w:r>
      <w:r w:rsidRPr="00934FEE">
        <w:rPr>
          <w:rFonts w:cs="Times New Roman"/>
          <w:bCs/>
          <w:i/>
          <w:iCs/>
        </w:rPr>
        <w:t>het inkorvingslokaal</w:t>
      </w:r>
      <w:r w:rsidRPr="00934FEE">
        <w:rPr>
          <w:rFonts w:cs="Times New Roman"/>
          <w:i/>
          <w:iCs/>
        </w:rPr>
        <w:t xml:space="preserve">. Deze laatste dient </w:t>
      </w:r>
      <w:r w:rsidRPr="00934FEE">
        <w:rPr>
          <w:rFonts w:cs="Times New Roman"/>
          <w:bCs/>
          <w:i/>
          <w:iCs/>
        </w:rPr>
        <w:t xml:space="preserve">binnen de 48 uur </w:t>
      </w:r>
      <w:r w:rsidRPr="00934FEE">
        <w:rPr>
          <w:rFonts w:cs="Times New Roman"/>
          <w:i/>
          <w:iCs/>
        </w:rPr>
        <w:t xml:space="preserve">de </w:t>
      </w:r>
      <w:r w:rsidRPr="00934FEE">
        <w:rPr>
          <w:rFonts w:cs="Times New Roman"/>
          <w:bCs/>
          <w:i/>
          <w:iCs/>
        </w:rPr>
        <w:t xml:space="preserve">inrichter en de </w:t>
      </w:r>
      <w:r w:rsidRPr="00934FEE">
        <w:rPr>
          <w:rFonts w:cs="Times New Roman"/>
          <w:i/>
          <w:iCs/>
        </w:rPr>
        <w:t xml:space="preserve">nationale ondervoorzitter, bevoegd voor de sportieve aangelegenheden, te verwittigen. </w:t>
      </w:r>
      <w:r w:rsidRPr="00934FEE">
        <w:rPr>
          <w:rFonts w:cs="Times New Roman"/>
          <w:bCs/>
          <w:i/>
          <w:iCs/>
        </w:rPr>
        <w:t>Inkorvingslokalen die de in het NSR opgelegde regels niet strikt toepassen, kunnen  door de nationale raad van beheer en bestuur, na het hoofdbestuur van het desbetreffende inkorvingslokaal te hebben gehoord,  onmiddellijk worden geschrapt als inkorvingslokaal van</w:t>
      </w:r>
      <w:bookmarkStart w:id="0" w:name="_GoBack"/>
      <w:bookmarkEnd w:id="0"/>
      <w:r w:rsidRPr="00934FEE">
        <w:rPr>
          <w:rFonts w:cs="Times New Roman"/>
          <w:bCs/>
          <w:i/>
          <w:iCs/>
        </w:rPr>
        <w:t xml:space="preserve"> (</w:t>
      </w:r>
      <w:proofErr w:type="spellStart"/>
      <w:r w:rsidRPr="00934FEE">
        <w:rPr>
          <w:rFonts w:cs="Times New Roman"/>
          <w:bCs/>
          <w:i/>
          <w:iCs/>
        </w:rPr>
        <w:t>inter</w:t>
      </w:r>
      <w:proofErr w:type="spellEnd"/>
      <w:r w:rsidRPr="00934FEE">
        <w:rPr>
          <w:rFonts w:cs="Times New Roman"/>
          <w:bCs/>
          <w:i/>
          <w:iCs/>
        </w:rPr>
        <w:t xml:space="preserve">)nationale wedvluchten. </w:t>
      </w:r>
    </w:p>
    <w:p w:rsidR="00934FEE" w:rsidRPr="00934FEE" w:rsidRDefault="00934FEE" w:rsidP="00934FEE">
      <w:pPr>
        <w:spacing w:after="0" w:line="240" w:lineRule="auto"/>
        <w:ind w:left="708"/>
        <w:jc w:val="both"/>
        <w:rPr>
          <w:rFonts w:cs="Times New Roman"/>
          <w:i/>
        </w:rPr>
      </w:pPr>
      <w:r w:rsidRPr="00934FEE">
        <w:rPr>
          <w:rFonts w:cs="Times New Roman"/>
          <w:i/>
          <w:iCs/>
        </w:rPr>
        <w:t> </w:t>
      </w:r>
    </w:p>
    <w:p w:rsidR="00934FEE" w:rsidRPr="00934FEE" w:rsidRDefault="00934FEE" w:rsidP="00934FEE">
      <w:pPr>
        <w:pStyle w:val="Normaalweb"/>
        <w:jc w:val="both"/>
        <w:rPr>
          <w:rFonts w:asciiTheme="minorHAnsi" w:hAnsiTheme="minorHAnsi"/>
          <w:i/>
          <w:color w:val="383838"/>
          <w:sz w:val="22"/>
          <w:szCs w:val="22"/>
        </w:rPr>
      </w:pPr>
      <w:r w:rsidRPr="00934FEE">
        <w:rPr>
          <w:rFonts w:asciiTheme="minorHAnsi" w:hAnsiTheme="minorHAnsi"/>
          <w:i/>
          <w:iCs/>
          <w:sz w:val="22"/>
          <w:szCs w:val="22"/>
        </w:rPr>
        <w:t xml:space="preserve">Binnen de veertien dagen nadat de beslissing van </w:t>
      </w:r>
      <w:r w:rsidRPr="00934FEE">
        <w:rPr>
          <w:rFonts w:asciiTheme="minorHAnsi" w:hAnsiTheme="minorHAnsi"/>
          <w:bCs/>
          <w:i/>
          <w:iCs/>
          <w:sz w:val="22"/>
          <w:szCs w:val="22"/>
        </w:rPr>
        <w:t xml:space="preserve">het inkorvingslokaal </w:t>
      </w:r>
      <w:r w:rsidRPr="00934FEE">
        <w:rPr>
          <w:rFonts w:asciiTheme="minorHAnsi" w:hAnsiTheme="minorHAnsi"/>
          <w:i/>
          <w:iCs/>
          <w:sz w:val="22"/>
          <w:szCs w:val="22"/>
        </w:rPr>
        <w:t xml:space="preserve">aan de betrokken liefhebber </w:t>
      </w:r>
      <w:r w:rsidRPr="00934FEE">
        <w:rPr>
          <w:rFonts w:asciiTheme="minorHAnsi" w:hAnsiTheme="minorHAnsi"/>
          <w:bCs/>
          <w:i/>
          <w:iCs/>
          <w:sz w:val="22"/>
          <w:szCs w:val="22"/>
        </w:rPr>
        <w:t>schriftelijk</w:t>
      </w:r>
      <w:r w:rsidRPr="00934FEE">
        <w:rPr>
          <w:rFonts w:asciiTheme="minorHAnsi" w:hAnsiTheme="minorHAnsi"/>
          <w:i/>
          <w:iCs/>
          <w:sz w:val="22"/>
          <w:szCs w:val="22"/>
        </w:rPr>
        <w:t xml:space="preserve"> werd  </w:t>
      </w:r>
      <w:r w:rsidRPr="00934FEE">
        <w:rPr>
          <w:rFonts w:asciiTheme="minorHAnsi" w:hAnsiTheme="minorHAnsi"/>
          <w:bCs/>
          <w:i/>
          <w:iCs/>
          <w:sz w:val="22"/>
          <w:szCs w:val="22"/>
        </w:rPr>
        <w:t>medegedeeld</w:t>
      </w:r>
      <w:r w:rsidRPr="00934FEE">
        <w:rPr>
          <w:rFonts w:asciiTheme="minorHAnsi" w:hAnsiTheme="minorHAnsi"/>
          <w:i/>
          <w:iCs/>
          <w:sz w:val="22"/>
          <w:szCs w:val="22"/>
        </w:rPr>
        <w:t>, kan bij de nationale ondervoorzitter, bevoegd voor de sportieve aangelegenheden, beroep tegen deze beslissing worden aangetekend door de niet gerangschikte liefhebber.</w:t>
      </w:r>
      <w:r w:rsidRPr="00934FEE">
        <w:rPr>
          <w:rFonts w:asciiTheme="minorHAnsi" w:hAnsiTheme="minorHAnsi"/>
          <w:i/>
          <w:iCs/>
          <w:color w:val="1F497D"/>
          <w:sz w:val="22"/>
          <w:szCs w:val="22"/>
        </w:rPr>
        <w:t xml:space="preserve"> </w:t>
      </w:r>
    </w:p>
    <w:p w:rsidR="00934FEE" w:rsidRPr="00934FEE" w:rsidRDefault="00934FEE" w:rsidP="00934FEE">
      <w:pPr>
        <w:spacing w:after="0" w:line="240" w:lineRule="auto"/>
        <w:ind w:left="708"/>
        <w:jc w:val="both"/>
        <w:rPr>
          <w:rFonts w:cs="Times New Roman"/>
          <w:i/>
          <w:iCs/>
        </w:rPr>
      </w:pPr>
      <w:r w:rsidRPr="00934FEE">
        <w:rPr>
          <w:rFonts w:cs="Times New Roman"/>
          <w:i/>
          <w:iCs/>
        </w:rPr>
        <w:t> </w:t>
      </w:r>
    </w:p>
    <w:p w:rsidR="00934FEE" w:rsidRPr="00934FEE" w:rsidRDefault="00934FEE" w:rsidP="00934FEE">
      <w:pPr>
        <w:spacing w:after="0" w:line="240" w:lineRule="auto"/>
        <w:jc w:val="both"/>
        <w:rPr>
          <w:rFonts w:cs="Times New Roman"/>
          <w:i/>
        </w:rPr>
      </w:pPr>
      <w:r w:rsidRPr="00934FEE">
        <w:rPr>
          <w:rFonts w:cs="Times New Roman"/>
          <w:i/>
          <w:iCs/>
        </w:rPr>
        <w:t>Dit beroep zal worden onderworpen aan het oordeel van een beperkte commissie, samengesteld door de voornoemde ondervoorzitter, bestaande uit drie leden die geen afgevaardigde mogen zijn van de PE/SPE waartoe de niet gerangschikte liefhebber behoort.</w:t>
      </w:r>
    </w:p>
    <w:p w:rsidR="00934FEE" w:rsidRPr="00934FEE" w:rsidRDefault="00934FEE" w:rsidP="00934FEE">
      <w:pPr>
        <w:spacing w:after="0" w:line="240" w:lineRule="auto"/>
        <w:ind w:left="708"/>
        <w:jc w:val="both"/>
        <w:rPr>
          <w:rFonts w:cs="Times New Roman"/>
          <w:i/>
        </w:rPr>
      </w:pPr>
      <w:r w:rsidRPr="00934FEE">
        <w:rPr>
          <w:rFonts w:cs="Times New Roman"/>
          <w:i/>
          <w:iCs/>
        </w:rPr>
        <w:t> </w:t>
      </w:r>
    </w:p>
    <w:p w:rsidR="00934FEE" w:rsidRPr="00934FEE" w:rsidRDefault="00934FEE" w:rsidP="00934FEE">
      <w:pPr>
        <w:spacing w:after="0" w:line="240" w:lineRule="auto"/>
        <w:jc w:val="both"/>
        <w:rPr>
          <w:rFonts w:cs="Times New Roman"/>
          <w:i/>
          <w:iCs/>
        </w:rPr>
      </w:pPr>
      <w:r w:rsidRPr="00934FEE">
        <w:rPr>
          <w:rFonts w:cs="Times New Roman"/>
          <w:i/>
          <w:iCs/>
        </w:rPr>
        <w:t>Deze commissie zal zich binnen een tijdsverloop van twee maanden na de zittingsdatum uitspreken.  Haar beslissing is definitief en uitvoerbaar en wordt aan alle partijen betekend.</w:t>
      </w:r>
    </w:p>
    <w:p w:rsidR="00934FEE" w:rsidRPr="00934FEE" w:rsidRDefault="00934FEE" w:rsidP="00934FEE">
      <w:pPr>
        <w:rPr>
          <w:i/>
        </w:rPr>
      </w:pPr>
    </w:p>
    <w:p w:rsidR="00934FEE" w:rsidRDefault="00934FEE" w:rsidP="006F633F">
      <w:pPr>
        <w:jc w:val="center"/>
        <w:rPr>
          <w:i/>
        </w:rPr>
      </w:pPr>
    </w:p>
    <w:p w:rsidR="006F633F" w:rsidRDefault="006F633F" w:rsidP="006F633F">
      <w:pPr>
        <w:jc w:val="center"/>
        <w:rPr>
          <w:i/>
        </w:rPr>
      </w:pPr>
      <w:r>
        <w:rPr>
          <w:i/>
        </w:rPr>
        <w:t>------------------------------------------------------------</w:t>
      </w:r>
    </w:p>
    <w:p w:rsidR="002269D5" w:rsidRDefault="002269D5"/>
    <w:sectPr w:rsidR="0022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6608"/>
    <w:multiLevelType w:val="hybridMultilevel"/>
    <w:tmpl w:val="D60655A2"/>
    <w:lvl w:ilvl="0" w:tplc="17D21654">
      <w:start w:val="14"/>
      <w:numFmt w:val="bullet"/>
      <w:lvlText w:val="-"/>
      <w:lvlJc w:val="left"/>
      <w:pPr>
        <w:ind w:left="1770" w:hanging="360"/>
      </w:pPr>
      <w:rPr>
        <w:rFonts w:ascii="Times New Roman" w:eastAsia="Times New Roman" w:hAnsi="Times New Roman" w:cs="Times New Roman" w:hint="default"/>
      </w:rPr>
    </w:lvl>
    <w:lvl w:ilvl="1" w:tplc="08130003">
      <w:start w:val="1"/>
      <w:numFmt w:val="bullet"/>
      <w:lvlText w:val="o"/>
      <w:lvlJc w:val="left"/>
      <w:pPr>
        <w:ind w:left="2490" w:hanging="360"/>
      </w:pPr>
      <w:rPr>
        <w:rFonts w:ascii="Courier New" w:hAnsi="Courier New" w:cs="Times New Roman" w:hint="default"/>
      </w:rPr>
    </w:lvl>
    <w:lvl w:ilvl="2" w:tplc="08130005">
      <w:start w:val="1"/>
      <w:numFmt w:val="bullet"/>
      <w:lvlText w:val=""/>
      <w:lvlJc w:val="left"/>
      <w:pPr>
        <w:ind w:left="3210" w:hanging="360"/>
      </w:pPr>
      <w:rPr>
        <w:rFonts w:ascii="Wingdings" w:hAnsi="Wingdings" w:hint="default"/>
      </w:rPr>
    </w:lvl>
    <w:lvl w:ilvl="3" w:tplc="08130001">
      <w:start w:val="1"/>
      <w:numFmt w:val="bullet"/>
      <w:lvlText w:val=""/>
      <w:lvlJc w:val="left"/>
      <w:pPr>
        <w:ind w:left="3930" w:hanging="360"/>
      </w:pPr>
      <w:rPr>
        <w:rFonts w:ascii="Symbol" w:hAnsi="Symbol" w:hint="default"/>
      </w:rPr>
    </w:lvl>
    <w:lvl w:ilvl="4" w:tplc="08130003">
      <w:start w:val="1"/>
      <w:numFmt w:val="bullet"/>
      <w:lvlText w:val="o"/>
      <w:lvlJc w:val="left"/>
      <w:pPr>
        <w:ind w:left="4650" w:hanging="360"/>
      </w:pPr>
      <w:rPr>
        <w:rFonts w:ascii="Courier New" w:hAnsi="Courier New" w:cs="Times New Roman" w:hint="default"/>
      </w:rPr>
    </w:lvl>
    <w:lvl w:ilvl="5" w:tplc="08130005">
      <w:start w:val="1"/>
      <w:numFmt w:val="bullet"/>
      <w:lvlText w:val=""/>
      <w:lvlJc w:val="left"/>
      <w:pPr>
        <w:ind w:left="5370" w:hanging="360"/>
      </w:pPr>
      <w:rPr>
        <w:rFonts w:ascii="Wingdings" w:hAnsi="Wingdings" w:hint="default"/>
      </w:rPr>
    </w:lvl>
    <w:lvl w:ilvl="6" w:tplc="08130001">
      <w:start w:val="1"/>
      <w:numFmt w:val="bullet"/>
      <w:lvlText w:val=""/>
      <w:lvlJc w:val="left"/>
      <w:pPr>
        <w:ind w:left="6090" w:hanging="360"/>
      </w:pPr>
      <w:rPr>
        <w:rFonts w:ascii="Symbol" w:hAnsi="Symbol" w:hint="default"/>
      </w:rPr>
    </w:lvl>
    <w:lvl w:ilvl="7" w:tplc="08130003">
      <w:start w:val="1"/>
      <w:numFmt w:val="bullet"/>
      <w:lvlText w:val="o"/>
      <w:lvlJc w:val="left"/>
      <w:pPr>
        <w:ind w:left="6810" w:hanging="360"/>
      </w:pPr>
      <w:rPr>
        <w:rFonts w:ascii="Courier New" w:hAnsi="Courier New" w:cs="Times New Roman" w:hint="default"/>
      </w:rPr>
    </w:lvl>
    <w:lvl w:ilvl="8" w:tplc="08130005">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3F"/>
    <w:rsid w:val="002269D5"/>
    <w:rsid w:val="003753FC"/>
    <w:rsid w:val="006F633F"/>
    <w:rsid w:val="00915D5C"/>
    <w:rsid w:val="00934FEE"/>
    <w:rsid w:val="00EB5B2C"/>
    <w:rsid w:val="00F963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7A42"/>
  <w15:chartTrackingRefBased/>
  <w15:docId w15:val="{939E44CC-F44F-47A4-812F-50B2AC4F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633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633F"/>
    <w:pPr>
      <w:ind w:left="720"/>
      <w:contextualSpacing/>
    </w:pPr>
  </w:style>
  <w:style w:type="paragraph" w:styleId="Ballontekst">
    <w:name w:val="Balloon Text"/>
    <w:basedOn w:val="Standaard"/>
    <w:link w:val="BallontekstChar"/>
    <w:uiPriority w:val="99"/>
    <w:semiHidden/>
    <w:unhideWhenUsed/>
    <w:rsid w:val="006F63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633F"/>
    <w:rPr>
      <w:rFonts w:ascii="Segoe UI" w:hAnsi="Segoe UI" w:cs="Segoe UI"/>
      <w:sz w:val="18"/>
      <w:szCs w:val="18"/>
    </w:rPr>
  </w:style>
  <w:style w:type="paragraph" w:styleId="Normaalweb">
    <w:name w:val="Normal (Web)"/>
    <w:basedOn w:val="Standaard"/>
    <w:uiPriority w:val="99"/>
    <w:semiHidden/>
    <w:unhideWhenUsed/>
    <w:rsid w:val="00934FEE"/>
    <w:pPr>
      <w:spacing w:after="0"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Maggy De Clerck</dc:creator>
  <cp:keywords/>
  <dc:description/>
  <cp:lastModifiedBy>Maggy De Clerck</cp:lastModifiedBy>
  <cp:revision>2</cp:revision>
  <cp:lastPrinted>2017-11-29T09:12:00Z</cp:lastPrinted>
  <dcterms:created xsi:type="dcterms:W3CDTF">2018-05-21T08:56:00Z</dcterms:created>
  <dcterms:modified xsi:type="dcterms:W3CDTF">2018-05-21T08:56:00Z</dcterms:modified>
</cp:coreProperties>
</file>